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after="200" w:line="220" w:lineRule="atLeast"/>
        <w:jc w:val="center"/>
        <w:rPr>
          <w:b/>
          <w:sz w:val="36"/>
          <w:szCs w:val="36"/>
        </w:rPr>
      </w:pPr>
      <w:r>
        <w:rPr>
          <w:rFonts w:hint="eastAsia" w:ascii="Tahoma" w:hAnsi="Tahoma" w:eastAsia="微软雅黑" w:cs="微软雅黑"/>
          <w:b/>
          <w:kern w:val="0"/>
          <w:sz w:val="36"/>
          <w:szCs w:val="36"/>
          <w:lang w:bidi="ar"/>
        </w:rPr>
        <w:t>关于排查各类违法短信的通知</w:t>
      </w:r>
    </w:p>
    <w:p>
      <w:pPr>
        <w:widowControl/>
        <w:adjustRightInd w:val="0"/>
        <w:snapToGrid w:val="0"/>
        <w:spacing w:after="200" w:line="220" w:lineRule="atLeast"/>
        <w:jc w:val="left"/>
      </w:pPr>
      <w:r>
        <w:rPr>
          <w:rFonts w:hint="eastAsia" w:ascii="Tahoma" w:hAnsi="Tahoma" w:eastAsia="微软雅黑" w:cs="微软雅黑"/>
          <w:kern w:val="0"/>
          <w:sz w:val="22"/>
          <w:szCs w:val="22"/>
          <w:lang w:bidi="ar"/>
        </w:rPr>
        <w:t>各</w:t>
      </w:r>
      <w:r>
        <w:rPr>
          <w:rFonts w:hint="eastAsia" w:ascii="Tahoma" w:hAnsi="Tahoma" w:eastAsia="微软雅黑" w:cs="微软雅黑"/>
          <w:kern w:val="0"/>
          <w:sz w:val="22"/>
          <w:szCs w:val="22"/>
          <w:lang w:val="en-US" w:eastAsia="zh-CN" w:bidi="ar"/>
        </w:rPr>
        <w:t>位郑州明信息技术限公司</w:t>
      </w:r>
      <w:r>
        <w:rPr>
          <w:rFonts w:hint="eastAsia" w:ascii="Tahoma" w:hAnsi="Tahoma" w:eastAsia="微软雅黑" w:cs="微软雅黑"/>
          <w:kern w:val="0"/>
          <w:sz w:val="22"/>
          <w:szCs w:val="22"/>
          <w:lang w:bidi="ar"/>
        </w:rPr>
        <w:t>的合作伙伴：</w:t>
      </w:r>
    </w:p>
    <w:p>
      <w:pPr>
        <w:widowControl/>
        <w:adjustRightInd w:val="0"/>
        <w:snapToGrid w:val="0"/>
        <w:spacing w:after="200" w:line="220" w:lineRule="atLeast"/>
        <w:ind w:firstLine="440" w:firstLineChars="200"/>
      </w:pPr>
      <w:r>
        <w:rPr>
          <w:rFonts w:hint="eastAsia" w:ascii="Tahoma" w:hAnsi="Tahoma" w:eastAsia="微软雅黑" w:cs="微软雅黑"/>
          <w:kern w:val="0"/>
          <w:sz w:val="22"/>
          <w:szCs w:val="22"/>
          <w:lang w:bidi="ar"/>
        </w:rPr>
        <w:t>最高人民法院、最高人民检察院、公安部、司法部发布了《最高人民法院、最高人民检察院关于办理非法利用信息网络、帮助信息网络犯罪活动等刑事案件适用法律若干问题的解释》，这是针对当前网络犯罪的态势，发挥修法精神，明确犯罪主体，降低入罪门槛，减少取证难度，惩治帮凶行为，对网络犯罪“全链条”惩治的，具备里程碑意义的一份司法解释。</w:t>
      </w:r>
    </w:p>
    <w:p>
      <w:pPr>
        <w:widowControl/>
        <w:adjustRightInd w:val="0"/>
        <w:snapToGrid w:val="0"/>
        <w:spacing w:after="200" w:line="220" w:lineRule="atLeast"/>
        <w:ind w:firstLine="440" w:firstLineChars="200"/>
        <w:jc w:val="left"/>
      </w:pPr>
      <w:r>
        <w:rPr>
          <w:rFonts w:hint="eastAsia" w:ascii="Tahoma" w:hAnsi="Tahoma" w:eastAsia="微软雅黑" w:cs="微软雅黑"/>
          <w:kern w:val="0"/>
          <w:sz w:val="22"/>
          <w:szCs w:val="22"/>
          <w:lang w:bidi="ar"/>
        </w:rPr>
        <w:t>因此为加强信息安全管理，杜绝经营风险，现就使用企业短信发送端口发送营销推广短信的客户发出自查通知，请各企业排查并确认相关合作符合如下规范：</w:t>
      </w:r>
    </w:p>
    <w:p>
      <w:pPr>
        <w:widowControl/>
        <w:adjustRightInd w:val="0"/>
        <w:snapToGrid w:val="0"/>
        <w:spacing w:after="200" w:line="220" w:lineRule="atLeast"/>
        <w:ind w:left="220" w:hanging="220" w:hangingChars="100"/>
        <w:jc w:val="left"/>
      </w:pPr>
      <w:r>
        <w:rPr>
          <w:rFonts w:ascii="Tahoma" w:hAnsi="Tahoma" w:eastAsia="微软雅黑"/>
          <w:kern w:val="0"/>
          <w:sz w:val="22"/>
          <w:szCs w:val="22"/>
          <w:lang w:bidi="ar"/>
        </w:rPr>
        <w:t>1.</w:t>
      </w:r>
      <w:r>
        <w:rPr>
          <w:rFonts w:hint="eastAsia" w:ascii="Tahoma" w:hAnsi="Tahoma" w:eastAsia="微软雅黑" w:cs="微软雅黑"/>
          <w:kern w:val="0"/>
          <w:sz w:val="22"/>
          <w:szCs w:val="22"/>
          <w:lang w:bidi="ar"/>
        </w:rPr>
        <w:t>贵公司及贵公司承接的行业短信之合作对象均具有合法从事本行业业务的资质。</w:t>
      </w:r>
    </w:p>
    <w:p>
      <w:pPr>
        <w:widowControl/>
        <w:adjustRightInd w:val="0"/>
        <w:snapToGrid w:val="0"/>
        <w:spacing w:after="200" w:line="220" w:lineRule="atLeast"/>
        <w:ind w:left="220" w:hanging="220" w:hangingChars="100"/>
        <w:jc w:val="left"/>
      </w:pPr>
      <w:r>
        <w:rPr>
          <w:rFonts w:ascii="Tahoma" w:hAnsi="Tahoma" w:eastAsia="微软雅黑"/>
          <w:kern w:val="0"/>
          <w:sz w:val="22"/>
          <w:szCs w:val="22"/>
          <w:lang w:bidi="ar"/>
        </w:rPr>
        <w:t>2.</w:t>
      </w:r>
      <w:r>
        <w:rPr>
          <w:rFonts w:hint="eastAsia" w:ascii="Tahoma" w:hAnsi="Tahoma" w:eastAsia="微软雅黑" w:cs="微软雅黑"/>
          <w:kern w:val="0"/>
          <w:sz w:val="22"/>
          <w:szCs w:val="22"/>
          <w:lang w:bidi="ar"/>
        </w:rPr>
        <w:t>贵公司及贵公司客户发送之行业短信相关的短信均合法合规。</w:t>
      </w:r>
    </w:p>
    <w:p>
      <w:pPr>
        <w:widowControl/>
        <w:adjustRightInd w:val="0"/>
        <w:snapToGrid w:val="0"/>
        <w:spacing w:after="200" w:line="220" w:lineRule="atLeast"/>
        <w:jc w:val="left"/>
      </w:pPr>
      <w:r>
        <w:rPr>
          <w:rFonts w:hint="eastAsia" w:ascii="Tahoma" w:hAnsi="Tahoma" w:eastAsia="微软雅黑" w:cs="微软雅黑"/>
          <w:kern w:val="0"/>
          <w:sz w:val="22"/>
          <w:szCs w:val="22"/>
          <w:lang w:bidi="ar"/>
        </w:rPr>
        <w:t>烦请各合作企业排查完毕后打印、盖章、回传附件回执。</w:t>
      </w:r>
    </w:p>
    <w:p>
      <w:pPr>
        <w:widowControl/>
        <w:adjustRightInd w:val="0"/>
        <w:snapToGrid w:val="0"/>
        <w:spacing w:after="200" w:line="220" w:lineRule="atLeast"/>
        <w:jc w:val="left"/>
      </w:pPr>
    </w:p>
    <w:p>
      <w:pPr>
        <w:widowControl/>
        <w:adjustRightInd w:val="0"/>
        <w:snapToGrid w:val="0"/>
        <w:spacing w:after="200" w:line="220" w:lineRule="atLeast"/>
        <w:jc w:val="center"/>
        <w:rPr>
          <w:rFonts w:hint="default" w:eastAsia="微软雅黑"/>
          <w:lang w:val="en-US" w:eastAsia="zh-CN"/>
        </w:rPr>
      </w:pPr>
      <w:r>
        <w:rPr>
          <w:rFonts w:ascii="Tahoma" w:hAnsi="Tahoma" w:eastAsia="微软雅黑"/>
          <w:kern w:val="0"/>
          <w:sz w:val="22"/>
          <w:szCs w:val="22"/>
          <w:lang w:bidi="ar"/>
        </w:rPr>
        <w:t xml:space="preserve">                                           </w:t>
      </w:r>
      <w:r>
        <w:rPr>
          <w:rFonts w:hint="eastAsia" w:ascii="Tahoma" w:hAnsi="Tahoma" w:eastAsia="微软雅黑" w:cs="微软雅黑"/>
          <w:kern w:val="0"/>
          <w:sz w:val="22"/>
          <w:szCs w:val="22"/>
          <w:lang w:val="en-US" w:eastAsia="zh-CN" w:bidi="ar"/>
        </w:rPr>
        <w:t>郑州明网信息技术有限公司</w:t>
      </w:r>
    </w:p>
    <w:p>
      <w:pPr>
        <w:widowControl/>
        <w:adjustRightInd w:val="0"/>
        <w:snapToGrid w:val="0"/>
        <w:spacing w:after="200" w:line="220" w:lineRule="atLeast"/>
        <w:jc w:val="center"/>
      </w:pPr>
      <w:r>
        <w:rPr>
          <w:rFonts w:ascii="Tahoma" w:hAnsi="Tahoma" w:eastAsia="微软雅黑"/>
          <w:kern w:val="0"/>
          <w:sz w:val="22"/>
          <w:szCs w:val="22"/>
          <w:lang w:bidi="ar"/>
        </w:rPr>
        <w:t xml:space="preserve">                                       </w:t>
      </w:r>
      <w:r>
        <w:rPr>
          <w:rFonts w:hint="eastAsia" w:ascii="Tahoma" w:hAnsi="Tahoma" w:eastAsia="微软雅黑"/>
          <w:kern w:val="0"/>
          <w:sz w:val="22"/>
          <w:szCs w:val="22"/>
          <w:lang w:bidi="ar"/>
        </w:rPr>
        <w:t xml:space="preserve">      </w:t>
      </w:r>
      <w:r>
        <w:rPr>
          <w:rFonts w:ascii="Tahoma" w:hAnsi="Tahoma" w:eastAsia="微软雅黑"/>
          <w:kern w:val="0"/>
          <w:sz w:val="22"/>
          <w:szCs w:val="22"/>
          <w:lang w:bidi="ar"/>
        </w:rPr>
        <w:t>20</w:t>
      </w:r>
      <w:r>
        <w:rPr>
          <w:rFonts w:hint="eastAsia" w:ascii="Tahoma" w:hAnsi="Tahoma" w:eastAsia="微软雅黑"/>
          <w:kern w:val="0"/>
          <w:sz w:val="22"/>
          <w:szCs w:val="22"/>
          <w:lang w:val="en-US" w:eastAsia="zh-CN" w:bidi="ar"/>
        </w:rPr>
        <w:t>20</w:t>
      </w:r>
      <w:r>
        <w:rPr>
          <w:rFonts w:hint="eastAsia" w:ascii="Tahoma" w:hAnsi="Tahoma" w:eastAsia="微软雅黑" w:cs="微软雅黑"/>
          <w:kern w:val="0"/>
          <w:sz w:val="22"/>
          <w:szCs w:val="22"/>
          <w:lang w:bidi="ar"/>
        </w:rPr>
        <w:t>年</w:t>
      </w:r>
      <w:r>
        <w:rPr>
          <w:rFonts w:hint="eastAsia" w:ascii="Tahoma" w:hAnsi="Tahoma" w:eastAsia="微软雅黑"/>
          <w:kern w:val="0"/>
          <w:sz w:val="22"/>
          <w:szCs w:val="22"/>
          <w:lang w:val="en-US" w:eastAsia="zh-CN" w:bidi="ar"/>
        </w:rPr>
        <w:t>4</w:t>
      </w:r>
      <w:r>
        <w:rPr>
          <w:rFonts w:hint="eastAsia" w:ascii="Tahoma" w:hAnsi="Tahoma" w:eastAsia="微软雅黑" w:cs="微软雅黑"/>
          <w:kern w:val="0"/>
          <w:sz w:val="22"/>
          <w:szCs w:val="22"/>
          <w:lang w:bidi="ar"/>
        </w:rPr>
        <w:t>月</w:t>
      </w:r>
      <w:r>
        <w:rPr>
          <w:rFonts w:hint="eastAsia" w:ascii="Tahoma" w:hAnsi="Tahoma" w:eastAsia="微软雅黑"/>
          <w:kern w:val="0"/>
          <w:sz w:val="22"/>
          <w:szCs w:val="22"/>
          <w:lang w:val="en-US" w:eastAsia="zh-CN" w:bidi="ar"/>
        </w:rPr>
        <w:t>1</w:t>
      </w:r>
      <w:r>
        <w:rPr>
          <w:rFonts w:hint="eastAsia" w:ascii="Tahoma" w:hAnsi="Tahoma" w:eastAsia="微软雅黑" w:cs="微软雅黑"/>
          <w:kern w:val="0"/>
          <w:sz w:val="22"/>
          <w:szCs w:val="22"/>
          <w:lang w:bidi="ar"/>
        </w:rPr>
        <w:t>日</w:t>
      </w:r>
    </w:p>
    <w:p>
      <w:pPr>
        <w:widowControl/>
        <w:adjustRightInd w:val="0"/>
        <w:snapToGrid w:val="0"/>
        <w:spacing w:after="200" w:line="220" w:lineRule="atLeast"/>
        <w:jc w:val="left"/>
      </w:pPr>
    </w:p>
    <w:p>
      <w:pPr>
        <w:widowControl/>
        <w:adjustRightInd w:val="0"/>
        <w:snapToGrid w:val="0"/>
        <w:spacing w:after="200" w:line="220" w:lineRule="atLeast"/>
        <w:jc w:val="left"/>
        <w:rPr>
          <w:u w:val="single"/>
        </w:rPr>
      </w:pPr>
      <w:r>
        <w:rPr>
          <w:rFonts w:ascii="Tahoma" w:hAnsi="Tahoma" w:eastAsia="微软雅黑"/>
          <w:kern w:val="0"/>
          <w:sz w:val="22"/>
          <w:szCs w:val="22"/>
          <w:lang w:bidi="ar"/>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272415</wp:posOffset>
                </wp:positionV>
                <wp:extent cx="5362575" cy="0"/>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536257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9pt;margin-top:21.45pt;height:0pt;width:422.25pt;z-index:251658240;mso-width-relative:page;mso-height-relative:page;" filled="f" stroked="t" coordsize="21600,21600" o:gfxdata="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tTT2LWAAAA&#10;CAEAAA8AAAAAAAAAAQAgAAAAIgAAAGRycy9kb3ducmV2LnhtbFBLAQIUABQAAAAIAIdO4kD1/XHd&#10;5gEAAKwDAAAOAAAAAAAAAAEAIAAAACUBAABkcnMvZTJvRG9jLnhtbFBLBQYAAAAABgAGAFkBAAB9&#10;BQAAAAA=&#10;">
                <v:fill on="f" focussize="0,0"/>
                <v:stroke color="#000000" joinstyle="round"/>
                <v:imagedata o:title=""/>
                <o:lock v:ext="edit" aspectratio="f"/>
              </v:shape>
            </w:pict>
          </mc:Fallback>
        </mc:AlternateContent>
      </w:r>
    </w:p>
    <w:p>
      <w:pPr>
        <w:widowControl/>
        <w:adjustRightInd w:val="0"/>
        <w:snapToGrid w:val="0"/>
        <w:spacing w:after="200" w:line="220" w:lineRule="atLeast"/>
        <w:jc w:val="left"/>
        <w:rPr>
          <w:u w:val="single"/>
        </w:rPr>
      </w:pPr>
    </w:p>
    <w:p>
      <w:pPr>
        <w:widowControl/>
        <w:adjustRightInd w:val="0"/>
        <w:snapToGrid w:val="0"/>
        <w:spacing w:after="200" w:line="220" w:lineRule="atLeast"/>
        <w:jc w:val="center"/>
        <w:rPr>
          <w:b/>
        </w:rPr>
      </w:pPr>
      <w:r>
        <w:rPr>
          <w:rFonts w:hint="eastAsia" w:ascii="Tahoma" w:hAnsi="Tahoma" w:eastAsia="微软雅黑" w:cs="微软雅黑"/>
          <w:b/>
          <w:kern w:val="0"/>
          <w:sz w:val="22"/>
          <w:szCs w:val="22"/>
          <w:lang w:bidi="ar"/>
        </w:rPr>
        <w:t>排查回执</w:t>
      </w:r>
    </w:p>
    <w:p>
      <w:pPr>
        <w:widowControl/>
        <w:adjustRightInd w:val="0"/>
        <w:snapToGrid w:val="0"/>
        <w:spacing w:after="200" w:line="220" w:lineRule="atLeast"/>
      </w:pPr>
      <w:r>
        <w:rPr>
          <w:rFonts w:hint="eastAsia" w:ascii="Tahoma" w:hAnsi="Tahoma" w:eastAsia="微软雅黑" w:cs="微软雅黑"/>
          <w:kern w:val="0"/>
          <w:sz w:val="22"/>
          <w:szCs w:val="22"/>
          <w:lang w:val="en-US" w:eastAsia="zh-CN" w:bidi="ar"/>
        </w:rPr>
        <w:t>郑州明网信息技术</w:t>
      </w:r>
      <w:r>
        <w:rPr>
          <w:rFonts w:hint="eastAsia" w:ascii="Tahoma" w:hAnsi="Tahoma" w:eastAsia="微软雅黑" w:cs="微软雅黑"/>
          <w:kern w:val="0"/>
          <w:sz w:val="22"/>
          <w:szCs w:val="22"/>
          <w:lang w:bidi="ar"/>
        </w:rPr>
        <w:t>有限公司：</w:t>
      </w:r>
    </w:p>
    <w:p>
      <w:pPr>
        <w:widowControl/>
        <w:adjustRightInd w:val="0"/>
        <w:snapToGrid w:val="0"/>
        <w:spacing w:after="200" w:line="220" w:lineRule="atLeast"/>
        <w:ind w:firstLine="440" w:firstLineChars="200"/>
        <w:jc w:val="left"/>
      </w:pPr>
      <w:r>
        <w:rPr>
          <w:rFonts w:hint="eastAsia" w:ascii="Tahoma" w:hAnsi="Tahoma" w:eastAsia="微软雅黑" w:cs="微软雅黑"/>
          <w:kern w:val="0"/>
          <w:sz w:val="22"/>
          <w:szCs w:val="22"/>
          <w:lang w:bidi="ar"/>
        </w:rPr>
        <w:t>我公司已知晓并完成有关各类违法短信的排查，确认相关业务操作符合通知所列明之规范，如有违反，我司愿承担由此带来的法律后果及给贵公司带来的损失。</w:t>
      </w:r>
    </w:p>
    <w:p>
      <w:pPr>
        <w:widowControl/>
        <w:adjustRightInd w:val="0"/>
        <w:snapToGrid w:val="0"/>
        <w:spacing w:after="200" w:line="220" w:lineRule="atLeast"/>
      </w:pPr>
      <w:r>
        <w:rPr>
          <w:rFonts w:ascii="Tahoma" w:hAnsi="Tahoma" w:eastAsia="微软雅黑"/>
          <w:kern w:val="0"/>
          <w:sz w:val="22"/>
          <w:szCs w:val="22"/>
          <w:lang w:bidi="ar"/>
        </w:rPr>
        <w:t xml:space="preserve">                                               </w:t>
      </w:r>
    </w:p>
    <w:p>
      <w:pPr>
        <w:widowControl/>
        <w:adjustRightInd w:val="0"/>
        <w:snapToGrid w:val="0"/>
        <w:spacing w:after="200" w:line="220" w:lineRule="atLeast"/>
        <w:ind w:firstLine="110" w:firstLineChars="50"/>
        <w:jc w:val="center"/>
      </w:pPr>
      <w:r>
        <w:rPr>
          <w:rFonts w:ascii="Tahoma" w:hAnsi="Tahoma" w:eastAsia="微软雅黑"/>
          <w:kern w:val="0"/>
          <w:sz w:val="22"/>
          <w:szCs w:val="22"/>
          <w:lang w:bidi="ar"/>
        </w:rPr>
        <w:t xml:space="preserve">                         </w:t>
      </w:r>
      <w:r>
        <w:rPr>
          <w:rFonts w:hint="eastAsia" w:ascii="Tahoma" w:hAnsi="Tahoma" w:eastAsia="微软雅黑" w:cs="微软雅黑"/>
          <w:kern w:val="0"/>
          <w:sz w:val="22"/>
          <w:szCs w:val="22"/>
          <w:lang w:bidi="ar"/>
        </w:rPr>
        <w:t>公司盖章：</w:t>
      </w:r>
    </w:p>
    <w:p>
      <w:pPr>
        <w:widowControl/>
        <w:adjustRightInd w:val="0"/>
        <w:snapToGrid w:val="0"/>
        <w:spacing w:after="200" w:line="220" w:lineRule="atLeast"/>
        <w:jc w:val="right"/>
      </w:pPr>
      <w:r>
        <w:rPr>
          <w:rFonts w:ascii="Tahoma" w:hAnsi="Tahoma" w:eastAsia="微软雅黑"/>
          <w:kern w:val="0"/>
          <w:sz w:val="22"/>
          <w:szCs w:val="22"/>
          <w:lang w:bidi="ar"/>
        </w:rPr>
        <w:t xml:space="preserve">                                                                           </w:t>
      </w:r>
      <w:r>
        <w:rPr>
          <w:rFonts w:hint="eastAsia" w:ascii="Tahoma" w:hAnsi="Tahoma" w:eastAsia="微软雅黑"/>
          <w:kern w:val="0"/>
          <w:sz w:val="22"/>
          <w:szCs w:val="22"/>
          <w:lang w:bidi="ar"/>
        </w:rPr>
        <w:t xml:space="preserve">                                                                                 20</w:t>
      </w:r>
      <w:r>
        <w:rPr>
          <w:rFonts w:hint="eastAsia" w:ascii="Tahoma" w:hAnsi="Tahoma" w:eastAsia="微软雅黑"/>
          <w:kern w:val="0"/>
          <w:sz w:val="22"/>
          <w:szCs w:val="22"/>
          <w:lang w:val="en-US" w:eastAsia="zh-CN" w:bidi="ar"/>
        </w:rPr>
        <w:t>20</w:t>
      </w:r>
      <w:r>
        <w:rPr>
          <w:rFonts w:hint="eastAsia" w:ascii="Tahoma" w:hAnsi="Tahoma" w:eastAsia="微软雅黑" w:cs="微软雅黑"/>
          <w:kern w:val="0"/>
          <w:sz w:val="22"/>
          <w:szCs w:val="22"/>
          <w:lang w:bidi="ar"/>
        </w:rPr>
        <w:t xml:space="preserve">年   </w:t>
      </w:r>
      <w:r>
        <w:rPr>
          <w:rFonts w:hint="eastAsia" w:ascii="Tahoma" w:hAnsi="Tahoma" w:eastAsia="微软雅黑" w:cs="微软雅黑"/>
          <w:kern w:val="0"/>
          <w:sz w:val="22"/>
          <w:szCs w:val="22"/>
          <w:lang w:val="en-US" w:eastAsia="zh-CN" w:bidi="ar"/>
        </w:rPr>
        <w:t>4</w:t>
      </w:r>
      <w:r>
        <w:rPr>
          <w:rFonts w:ascii="Tahoma" w:hAnsi="Tahoma" w:eastAsia="微软雅黑"/>
          <w:kern w:val="0"/>
          <w:sz w:val="22"/>
          <w:szCs w:val="22"/>
          <w:lang w:bidi="ar"/>
        </w:rPr>
        <w:t xml:space="preserve"> </w:t>
      </w:r>
      <w:r>
        <w:rPr>
          <w:rFonts w:hint="eastAsia" w:ascii="Tahoma" w:hAnsi="Tahoma" w:eastAsia="微软雅黑" w:cs="微软雅黑"/>
          <w:kern w:val="0"/>
          <w:sz w:val="22"/>
          <w:szCs w:val="22"/>
          <w:lang w:bidi="ar"/>
        </w:rPr>
        <w:t xml:space="preserve">月   </w:t>
      </w:r>
      <w:bookmarkStart w:id="0" w:name="_GoBack"/>
      <w:bookmarkEnd w:id="0"/>
      <w:r>
        <w:rPr>
          <w:rFonts w:hint="eastAsia" w:ascii="Tahoma" w:hAnsi="Tahoma" w:eastAsia="微软雅黑" w:cs="微软雅黑"/>
          <w:kern w:val="0"/>
          <w:sz w:val="22"/>
          <w:szCs w:val="22"/>
          <w:lang w:bidi="ar"/>
        </w:rPr>
        <w:t xml:space="preserve">1 </w:t>
      </w:r>
      <w:r>
        <w:rPr>
          <w:rFonts w:ascii="Tahoma" w:hAnsi="Tahoma" w:eastAsia="微软雅黑"/>
          <w:kern w:val="0"/>
          <w:sz w:val="22"/>
          <w:szCs w:val="22"/>
          <w:lang w:bidi="ar"/>
        </w:rPr>
        <w:t xml:space="preserve">  </w:t>
      </w:r>
      <w:r>
        <w:rPr>
          <w:rFonts w:hint="eastAsia" w:ascii="Tahoma" w:hAnsi="Tahoma" w:eastAsia="微软雅黑" w:cs="微软雅黑"/>
          <w:kern w:val="0"/>
          <w:sz w:val="22"/>
          <w:szCs w:val="22"/>
          <w:lang w:bidi="ar"/>
        </w:rPr>
        <w:t>日</w:t>
      </w:r>
    </w:p>
    <w:p>
      <w:pPr>
        <w:pStyle w:val="4"/>
        <w:bidi w:val="0"/>
        <w:spacing w:before="0" w:after="0" w:line="240" w:lineRule="auto"/>
        <w:ind w:left="0" w:leftChars="0" w:firstLine="0" w:firstLineChars="0"/>
        <w:rPr>
          <w:rFonts w:hint="eastAsia" w:ascii="宋体" w:hAnsi="宋体" w:eastAsia="宋体" w:cs="宋体"/>
          <w:sz w:val="28"/>
          <w:szCs w:val="28"/>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520" w:firstLineChars="1400"/>
    </w:pPr>
    <w:r>
      <w:rPr>
        <w:rFonts w:hint="eastAsia"/>
      </w:rPr>
      <w:t>全国销售热线：4</w:t>
    </w:r>
    <w:r>
      <w:t>0008-37037</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0"/>
      </w:pBdr>
      <w:jc w:val="both"/>
    </w:pPr>
    <w:r>
      <w:drawing>
        <wp:inline distT="0" distB="0" distL="0" distR="0">
          <wp:extent cx="1171575" cy="3429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41805" cy="363455"/>
                  </a:xfrm>
                  <a:prstGeom prst="rect">
                    <a:avLst/>
                  </a:prstGeom>
                  <a:noFill/>
                  <a:ln>
                    <a:noFill/>
                  </a:ln>
                </pic:spPr>
              </pic:pic>
            </a:graphicData>
          </a:graphic>
        </wp:inline>
      </w:drawing>
    </w:r>
    <w:r>
      <w:rPr>
        <w:rFonts w:hint="eastAsia"/>
      </w:rPr>
      <w:t xml:space="preserve"> </w:t>
    </w:r>
    <w:r>
      <w:t xml:space="preserve">                          </w:t>
    </w:r>
    <w:r>
      <w:drawing>
        <wp:inline distT="0" distB="0" distL="0" distR="0">
          <wp:extent cx="2514600" cy="3314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862541" cy="377876"/>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312"/>
    <w:rsid w:val="00075868"/>
    <w:rsid w:val="000E0626"/>
    <w:rsid w:val="00151C74"/>
    <w:rsid w:val="001D189F"/>
    <w:rsid w:val="00323540"/>
    <w:rsid w:val="00366312"/>
    <w:rsid w:val="00520E91"/>
    <w:rsid w:val="00612DF4"/>
    <w:rsid w:val="00621776"/>
    <w:rsid w:val="006E6920"/>
    <w:rsid w:val="007C7215"/>
    <w:rsid w:val="00985C4D"/>
    <w:rsid w:val="00A303BE"/>
    <w:rsid w:val="00B460FF"/>
    <w:rsid w:val="00B861C9"/>
    <w:rsid w:val="00C4725D"/>
    <w:rsid w:val="00C536EA"/>
    <w:rsid w:val="00F21BE3"/>
    <w:rsid w:val="00F71585"/>
    <w:rsid w:val="0527478A"/>
    <w:rsid w:val="14D071B9"/>
    <w:rsid w:val="1CDD3447"/>
    <w:rsid w:val="38D32363"/>
    <w:rsid w:val="42C03DCE"/>
    <w:rsid w:val="4D4067C8"/>
    <w:rsid w:val="511D42A5"/>
    <w:rsid w:val="550855FD"/>
    <w:rsid w:val="64CF6372"/>
    <w:rsid w:val="6CA940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ody Text Indent"/>
    <w:basedOn w:val="1"/>
    <w:qFormat/>
    <w:uiPriority w:val="0"/>
    <w:pPr>
      <w:spacing w:line="360" w:lineRule="auto"/>
      <w:ind w:left="1439" w:leftChars="514" w:firstLine="2"/>
    </w:pPr>
    <w:rPr>
      <w:sz w:val="24"/>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customStyle="1" w:styleId="12">
    <w:name w:val="页眉 字符"/>
    <w:basedOn w:val="10"/>
    <w:link w:val="7"/>
    <w:qFormat/>
    <w:uiPriority w:val="99"/>
    <w:rPr>
      <w:sz w:val="18"/>
      <w:szCs w:val="18"/>
    </w:rPr>
  </w:style>
  <w:style w:type="character" w:customStyle="1" w:styleId="13">
    <w:name w:val="页脚 字符"/>
    <w:basedOn w:val="10"/>
    <w:link w:val="6"/>
    <w:qFormat/>
    <w:uiPriority w:val="99"/>
    <w:rPr>
      <w:sz w:val="18"/>
      <w:szCs w:val="18"/>
    </w:rPr>
  </w:style>
  <w:style w:type="character" w:customStyle="1" w:styleId="14">
    <w:name w:val="Unresolved Mention"/>
    <w:basedOn w:val="10"/>
    <w:semiHidden/>
    <w:unhideWhenUsed/>
    <w:qFormat/>
    <w:uiPriority w:val="99"/>
    <w:rPr>
      <w:color w:val="605E5C"/>
      <w:shd w:val="clear" w:color="auto" w:fill="E1DFDD"/>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EFD1C6-75E8-431F-95E2-E4CBA20B3C16}">
  <ds:schemaRefs/>
</ds:datastoreItem>
</file>

<file path=docProps/app.xml><?xml version="1.0" encoding="utf-8"?>
<Properties xmlns="http://schemas.openxmlformats.org/officeDocument/2006/extended-properties" xmlns:vt="http://schemas.openxmlformats.org/officeDocument/2006/docPropsVTypes">
  <Template>Normal</Template>
  <Pages>1</Pages>
  <Words>108</Words>
  <Characters>618</Characters>
  <Lines>5</Lines>
  <Paragraphs>1</Paragraphs>
  <TotalTime>2</TotalTime>
  <ScaleCrop>false</ScaleCrop>
  <LinksUpToDate>false</LinksUpToDate>
  <CharactersWithSpaces>725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2019-09-19T01:23:00Z</dcterms:created>
  <dc:creator>wujunzhao</dc:creator>
  <cp:lastModifiedBy>zhq</cp:lastModifiedBy>
  <dcterms:modified xsi:type="dcterms:W3CDTF">2020-03-31T06:31:11Z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